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585A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2B72972">
      <w:pPr>
        <w:jc w:val="left"/>
        <w:rPr>
          <w:rFonts w:hint="eastAsia" w:ascii="仿宋_GB2312" w:hAnsi="仿宋_GB2312" w:eastAsia="仿宋_GB2312" w:cs="仿宋_GB2312"/>
          <w:sz w:val="44"/>
          <w:szCs w:val="44"/>
        </w:rPr>
      </w:pPr>
    </w:p>
    <w:p w14:paraId="7C381F19">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惠州市博罗县龙溪街道办事处</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李沛仁</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lang w:val="en-US" w:eastAsia="zh-CN"/>
        </w:rPr>
        <w:t>惠州市博罗县龙溪街道振兴路8号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联系电话：13927398278</w:t>
      </w:r>
    </w:p>
    <w:p w14:paraId="0C526D9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11281CBD">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B3F846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60E03862">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7650B2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5ADAB3EF">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default" w:ascii="仿宋_GB2312" w:hAnsi="宋体" w:eastAsia="仿宋_GB2312" w:cs="仿宋_GB2312"/>
          <w:i w:val="0"/>
          <w:iCs w:val="0"/>
          <w:color w:val="000000"/>
          <w:kern w:val="0"/>
          <w:sz w:val="31"/>
          <w:szCs w:val="31"/>
          <w:u w:val="single"/>
          <w:lang w:val="en-US" w:eastAsia="zh-CN" w:bidi="ar"/>
        </w:rPr>
        <w:t>博罗县龙溪街道埔心村薛屋股份经济合作社大坑（土名）地段</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default" w:ascii="仿宋_GB2312" w:hAnsi="宋体" w:eastAsia="仿宋_GB2312" w:cs="仿宋_GB2312"/>
          <w:i w:val="0"/>
          <w:iCs w:val="0"/>
          <w:color w:val="000000"/>
          <w:kern w:val="0"/>
          <w:sz w:val="31"/>
          <w:szCs w:val="31"/>
          <w:u w:val="single"/>
          <w:lang w:val="en-US" w:eastAsia="zh-CN" w:bidi="ar"/>
        </w:rPr>
        <w:t>4286</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博自然资（用地）挂字﹝2025﹞34号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二类工业用地兼容二类物流仓储用地</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default" w:ascii="仿宋_GB2312" w:hAnsi="宋体" w:eastAsia="仿宋_GB2312" w:cs="仿宋_GB2312"/>
          <w:i w:val="0"/>
          <w:iCs w:val="0"/>
          <w:color w:val="000000"/>
          <w:kern w:val="0"/>
          <w:sz w:val="31"/>
          <w:szCs w:val="31"/>
          <w:u w:val="single"/>
          <w:lang w:val="en-US" w:eastAsia="zh-CN" w:bidi="ar"/>
        </w:rPr>
        <w:t>≥1.2</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1B38E2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58416EF8">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30FD019C">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中药饮片加工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种植3000多亩药用植物(其中桉树林改造1000亩)，规划天然冰片工业园，打造集种植、产品研发文化旅游为一体的综合性项目</w:t>
      </w:r>
      <w:r>
        <w:rPr>
          <w:rFonts w:hint="eastAsia" w:ascii="仿宋" w:hAnsi="仿宋" w:eastAsia="仿宋" w:cs="Arial"/>
          <w:color w:val="auto"/>
          <w:sz w:val="32"/>
          <w:szCs w:val="32"/>
          <w:u w:val="none"/>
          <w:lang w:val="en-US" w:eastAsia="zh-CN"/>
        </w:rPr>
        <w:t xml:space="preserve">。 </w:t>
      </w:r>
    </w:p>
    <w:p w14:paraId="3F207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w:t>
      </w:r>
      <w:bookmarkStart w:id="0" w:name="_GoBack"/>
      <w:bookmarkEnd w:id="0"/>
      <w:r>
        <w:rPr>
          <w:rFonts w:hint="eastAsia" w:ascii="仿宋_GB2312" w:hAnsi="仿宋_GB2312" w:eastAsia="仿宋_GB2312" w:cs="仿宋_GB2312"/>
          <w:sz w:val="32"/>
          <w:szCs w:val="32"/>
        </w:rPr>
        <w:t>面同意，否则视为违约。</w:t>
      </w:r>
    </w:p>
    <w:p w14:paraId="3A9112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亿元（人民币）。乙方承诺：项目投资强度不低于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240 </w:t>
      </w:r>
      <w:r>
        <w:rPr>
          <w:rFonts w:hint="eastAsia" w:ascii="仿宋_GB2312" w:hAnsi="仿宋_GB2312" w:eastAsia="仿宋_GB2312" w:cs="仿宋_GB2312"/>
          <w:sz w:val="32"/>
          <w:szCs w:val="32"/>
          <w:highlight w:val="none"/>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3.01%  </w:t>
      </w:r>
      <w:r>
        <w:rPr>
          <w:rFonts w:hint="eastAsia" w:ascii="仿宋_GB2312" w:hAnsi="仿宋_GB2312" w:eastAsia="仿宋_GB2312" w:cs="仿宋_GB2312"/>
          <w:sz w:val="32"/>
          <w:szCs w:val="32"/>
          <w:highlight w:val="none"/>
        </w:rPr>
        <w:t>，每年工业增加值率不低于上一年度惠州市同一行业标准；项目</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highlight w:val="none"/>
        </w:rPr>
        <w:t>建成</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达产后</w:t>
      </w:r>
      <w:r>
        <w:rPr>
          <w:rFonts w:hint="eastAsia" w:ascii="仿宋_GB2312" w:hAnsi="仿宋_GB2312" w:eastAsia="仿宋_GB2312" w:cs="仿宋_GB2312"/>
          <w:sz w:val="32"/>
          <w:szCs w:val="32"/>
          <w:highlight w:val="none"/>
          <w:lang w:val="en-US" w:eastAsia="zh-CN"/>
        </w:rPr>
        <w:t>，可实现年销售总额（年产值）</w:t>
      </w:r>
      <w:r>
        <w:rPr>
          <w:rFonts w:hint="eastAsia" w:ascii="仿宋_GB2312" w:hAnsi="仿宋_GB2312" w:eastAsia="仿宋_GB2312" w:cs="仿宋_GB2312"/>
          <w:sz w:val="32"/>
          <w:szCs w:val="32"/>
          <w:highlight w:val="none"/>
        </w:rPr>
        <w:t>不低于</w:t>
      </w:r>
      <w:r>
        <w:rPr>
          <w:rFonts w:hint="eastAsia" w:ascii="仿宋_GB2312" w:hAnsi="仿宋_GB2312" w:eastAsia="仿宋_GB2312" w:cs="仿宋_GB2312"/>
          <w:sz w:val="32"/>
          <w:szCs w:val="32"/>
          <w:highlight w:val="none"/>
          <w:u w:val="single"/>
          <w:lang w:val="en-US" w:eastAsia="zh-CN"/>
        </w:rPr>
        <w:t xml:space="preserve"> 300</w:t>
      </w:r>
      <w:r>
        <w:rPr>
          <w:rFonts w:hint="eastAsia" w:ascii="仿宋_GB2312" w:hAnsi="仿宋_GB2312" w:eastAsia="仿宋_GB2312" w:cs="仿宋_GB2312"/>
          <w:sz w:val="32"/>
          <w:szCs w:val="32"/>
          <w:highlight w:val="none"/>
        </w:rPr>
        <w:t>万元/亩（人</w:t>
      </w:r>
      <w:r>
        <w:rPr>
          <w:rFonts w:hint="eastAsia" w:ascii="仿宋_GB2312" w:hAnsi="仿宋_GB2312" w:eastAsia="仿宋_GB2312" w:cs="仿宋_GB2312"/>
          <w:sz w:val="32"/>
          <w:szCs w:val="32"/>
        </w:rPr>
        <w:t>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1E707E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2E6ADCCC">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4A9B77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4B35A1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7A7BDB31">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0606F8E8">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264D2F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02A33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1A74C882">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本协议承诺的年产值（年销售总额）的80%以上，则视乙方项目考核达标。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4F15B6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36B849DA">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6D69B008">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7860D1CF">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73B872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6E38DE9">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BDDE084">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14:paraId="4F6AFDA5">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40420597">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D72C879">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3A452D86">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A957BA-DA5A-408E-86FD-B5D7D1AC8194}"/>
  </w:font>
  <w:font w:name="黑体">
    <w:panose1 w:val="02010609060101010101"/>
    <w:charset w:val="86"/>
    <w:family w:val="auto"/>
    <w:pitch w:val="default"/>
    <w:sig w:usb0="800002BF" w:usb1="38CF7CFA" w:usb2="00000016" w:usb3="00000000" w:csb0="00040001" w:csb1="00000000"/>
    <w:embedRegular r:id="rId2" w:fontKey="{98B36DBB-510F-4B96-AE02-1EB9CF343F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BEA99EE1-58E1-4507-9A2C-74ACB8ACCD91}"/>
  </w:font>
  <w:font w:name="仿宋_GB2312">
    <w:panose1 w:val="02010609030101010101"/>
    <w:charset w:val="86"/>
    <w:family w:val="modern"/>
    <w:pitch w:val="default"/>
    <w:sig w:usb0="00000001" w:usb1="080E0000" w:usb2="00000000" w:usb3="00000000" w:csb0="00040000" w:csb1="00000000"/>
    <w:embedRegular r:id="rId4" w:fontKey="{4CA05C44-9E5C-40DC-9DEB-B46F6917CDD1}"/>
  </w:font>
  <w:font w:name="仿宋">
    <w:panose1 w:val="02010609060101010101"/>
    <w:charset w:val="86"/>
    <w:family w:val="modern"/>
    <w:pitch w:val="default"/>
    <w:sig w:usb0="800002BF" w:usb1="38CF7CFA" w:usb2="00000016" w:usb3="00000000" w:csb0="00040001" w:csb1="00000000"/>
    <w:embedRegular r:id="rId5" w:fontKey="{A7DC0249-9157-414E-9C53-F612BB7651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2032C1"/>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52612F"/>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6F288C"/>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BE43E1"/>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9C336D"/>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CE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3032</Words>
  <Characters>3160</Characters>
  <Lines>23</Lines>
  <Paragraphs>6</Paragraphs>
  <TotalTime>17</TotalTime>
  <ScaleCrop>false</ScaleCrop>
  <LinksUpToDate>false</LinksUpToDate>
  <CharactersWithSpaces>3384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2025-08-29T01:10:28Z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4AA328747CA24367A46F7AC5D2A9FA3D</vt:lpwstr>
  </property>
  <property fmtid="{D5CDD505-2E9C-101B-9397-08002B2CF9AE}" pid="4" name="KSOTemplateDocerSaveRecord">
    <vt:lpwstr>eyJoZGlkIjoiMjkyNmIyYzExZGY5OGY4MmQ4NTkxMTI4ODU1YmQzNDQiLCJ1c2VySWQiOiI0NDI1OTA3NDgifQ==</vt:lpwstr>
  </property>
</Properties>
</file>